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D5" w:rsidRDefault="00EC5FD5">
      <w:r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2" name="Γράφημα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C5FD5" w:rsidRPr="00EC5FD5" w:rsidRDefault="00CE26E9" w:rsidP="00EC5FD5">
      <w:r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41" name="Γράφημα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C5FD5" w:rsidRDefault="00EC5FD5" w:rsidP="00EC5FD5"/>
    <w:p w:rsidR="00EC5FD5" w:rsidRDefault="00EC5FD5" w:rsidP="00EC5FD5"/>
    <w:p w:rsidR="00EC5FD5" w:rsidRPr="00EC5FD5" w:rsidRDefault="00EC5FD5" w:rsidP="00EC5FD5"/>
    <w:p w:rsidR="00EC5FD5" w:rsidRDefault="00EC5FD5" w:rsidP="00EC5FD5"/>
    <w:p w:rsidR="00EC5FD5" w:rsidRDefault="00EC5FD5">
      <w:r>
        <w:br w:type="page"/>
      </w:r>
    </w:p>
    <w:p w:rsidR="00986AA5" w:rsidRDefault="00CE26E9" w:rsidP="00EC5FD5">
      <w:pPr>
        <w:jc w:val="center"/>
      </w:pPr>
      <w:r>
        <w:rPr>
          <w:noProof/>
          <w:lang w:eastAsia="el-GR"/>
        </w:rPr>
        <w:lastRenderedPageBreak/>
        <w:drawing>
          <wp:inline distT="0" distB="0" distL="0" distR="0">
            <wp:extent cx="5274310" cy="3076575"/>
            <wp:effectExtent l="19050" t="0" r="21590" b="0"/>
            <wp:docPr id="38" name="Γράφημα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EC5FD5"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5" name="Γράφημα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Default="00986AA5" w:rsidP="00986AA5"/>
    <w:p w:rsidR="00986AA5" w:rsidRDefault="00986AA5" w:rsidP="00986AA5">
      <w:pPr>
        <w:tabs>
          <w:tab w:val="left" w:pos="2640"/>
        </w:tabs>
      </w:pPr>
      <w:r>
        <w:tab/>
      </w:r>
    </w:p>
    <w:p w:rsidR="00986AA5" w:rsidRDefault="00986AA5">
      <w:r>
        <w:br w:type="page"/>
      </w:r>
    </w:p>
    <w:p w:rsidR="00986AA5" w:rsidRDefault="00CE26E9" w:rsidP="00986AA5">
      <w:pPr>
        <w:tabs>
          <w:tab w:val="left" w:pos="2640"/>
        </w:tabs>
      </w:pPr>
      <w:r>
        <w:rPr>
          <w:noProof/>
          <w:lang w:eastAsia="el-GR"/>
        </w:rPr>
        <w:lastRenderedPageBreak/>
        <w:drawing>
          <wp:inline distT="0" distB="0" distL="0" distR="0">
            <wp:extent cx="5274310" cy="3076575"/>
            <wp:effectExtent l="19050" t="0" r="21590" b="0"/>
            <wp:docPr id="37" name="Γράφημα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986AA5"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15" name="Γράφημα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986AA5" w:rsidP="00986AA5"/>
    <w:p w:rsidR="00986AA5" w:rsidRPr="00986AA5" w:rsidRDefault="00CE26E9" w:rsidP="00986AA5">
      <w:r>
        <w:rPr>
          <w:noProof/>
          <w:lang w:eastAsia="el-GR"/>
        </w:rPr>
        <w:lastRenderedPageBreak/>
        <w:drawing>
          <wp:inline distT="0" distB="0" distL="0" distR="0">
            <wp:extent cx="5274310" cy="3076575"/>
            <wp:effectExtent l="19050" t="0" r="21590" b="0"/>
            <wp:docPr id="36" name="Γράφημα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986AA5"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23" name="Γράφημα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86AA5" w:rsidRDefault="00986AA5" w:rsidP="00986AA5"/>
    <w:p w:rsidR="00986AA5" w:rsidRDefault="00986AA5" w:rsidP="00986AA5">
      <w:pPr>
        <w:tabs>
          <w:tab w:val="left" w:pos="3690"/>
        </w:tabs>
      </w:pPr>
      <w:r>
        <w:tab/>
      </w:r>
    </w:p>
    <w:p w:rsidR="00986AA5" w:rsidRDefault="00986AA5">
      <w:r>
        <w:br w:type="page"/>
      </w:r>
    </w:p>
    <w:p w:rsidR="00550CE1" w:rsidRDefault="00CE26E9" w:rsidP="00986AA5">
      <w:pPr>
        <w:tabs>
          <w:tab w:val="left" w:pos="3690"/>
        </w:tabs>
      </w:pPr>
      <w:r>
        <w:rPr>
          <w:noProof/>
          <w:lang w:eastAsia="el-GR"/>
        </w:rPr>
        <w:lastRenderedPageBreak/>
        <w:drawing>
          <wp:inline distT="0" distB="0" distL="0" distR="0">
            <wp:extent cx="5274310" cy="3076575"/>
            <wp:effectExtent l="19050" t="0" r="21590" b="0"/>
            <wp:docPr id="35" name="Γράφημα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550CE1"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27" name="Γράφημα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50CE1" w:rsidRPr="00550CE1" w:rsidRDefault="00550CE1" w:rsidP="00550CE1"/>
    <w:p w:rsidR="00550CE1" w:rsidRPr="00550CE1" w:rsidRDefault="00550CE1" w:rsidP="00550CE1"/>
    <w:p w:rsidR="00550CE1" w:rsidRPr="00550CE1" w:rsidRDefault="00550CE1" w:rsidP="00550CE1"/>
    <w:p w:rsidR="00550CE1" w:rsidRPr="00550CE1" w:rsidRDefault="00550CE1" w:rsidP="00550CE1"/>
    <w:p w:rsidR="00550CE1" w:rsidRPr="00550CE1" w:rsidRDefault="00550CE1" w:rsidP="00550CE1"/>
    <w:p w:rsidR="00550CE1" w:rsidRPr="00550CE1" w:rsidRDefault="00550CE1" w:rsidP="00550CE1"/>
    <w:p w:rsidR="00550CE1" w:rsidRDefault="00550CE1" w:rsidP="00550CE1"/>
    <w:p w:rsidR="00550CE1" w:rsidRDefault="00550CE1" w:rsidP="00550CE1">
      <w:pPr>
        <w:tabs>
          <w:tab w:val="left" w:pos="1995"/>
        </w:tabs>
      </w:pPr>
      <w:r>
        <w:tab/>
      </w:r>
    </w:p>
    <w:p w:rsidR="00550CE1" w:rsidRDefault="00CE26E9">
      <w:r>
        <w:rPr>
          <w:noProof/>
          <w:lang w:eastAsia="el-GR"/>
        </w:rPr>
        <w:lastRenderedPageBreak/>
        <w:drawing>
          <wp:inline distT="0" distB="0" distL="0" distR="0">
            <wp:extent cx="5274310" cy="3076575"/>
            <wp:effectExtent l="19050" t="0" r="21590" b="0"/>
            <wp:docPr id="30" name="Γράφημα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>
        <w:rPr>
          <w:noProof/>
          <w:lang w:eastAsia="el-GR"/>
        </w:rPr>
        <w:drawing>
          <wp:inline distT="0" distB="0" distL="0" distR="0">
            <wp:extent cx="5274310" cy="3076575"/>
            <wp:effectExtent l="19050" t="0" r="21590" b="0"/>
            <wp:docPr id="34" name="Γράφημα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550CE1">
        <w:br w:type="page"/>
      </w:r>
    </w:p>
    <w:p w:rsidR="003514DE" w:rsidRPr="00550CE1" w:rsidRDefault="00CE26E9" w:rsidP="00550CE1">
      <w:pPr>
        <w:tabs>
          <w:tab w:val="left" w:pos="1995"/>
        </w:tabs>
      </w:pPr>
      <w:r>
        <w:rPr>
          <w:noProof/>
          <w:lang w:eastAsia="el-GR"/>
        </w:rPr>
        <w:lastRenderedPageBreak/>
        <w:drawing>
          <wp:inline distT="0" distB="0" distL="0" distR="0">
            <wp:extent cx="5274310" cy="3076575"/>
            <wp:effectExtent l="19050" t="0" r="21590" b="0"/>
            <wp:docPr id="42" name="Γράφημα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sectPr w:rsidR="003514DE" w:rsidRPr="00550CE1" w:rsidSect="003514D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C5F" w:rsidRDefault="00EB7C5F" w:rsidP="00EC5FD5">
      <w:pPr>
        <w:spacing w:after="0" w:line="240" w:lineRule="auto"/>
      </w:pPr>
      <w:r>
        <w:separator/>
      </w:r>
    </w:p>
  </w:endnote>
  <w:endnote w:type="continuationSeparator" w:id="0">
    <w:p w:rsidR="00EB7C5F" w:rsidRDefault="00EB7C5F" w:rsidP="00EC5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C5F" w:rsidRDefault="00EB7C5F" w:rsidP="00EC5FD5">
      <w:pPr>
        <w:spacing w:after="0" w:line="240" w:lineRule="auto"/>
      </w:pPr>
      <w:r>
        <w:separator/>
      </w:r>
    </w:p>
  </w:footnote>
  <w:footnote w:type="continuationSeparator" w:id="0">
    <w:p w:rsidR="00EB7C5F" w:rsidRDefault="00EB7C5F" w:rsidP="00EC5F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FD5"/>
    <w:rsid w:val="003514DE"/>
    <w:rsid w:val="00550CE1"/>
    <w:rsid w:val="005F6DB7"/>
    <w:rsid w:val="00986AA5"/>
    <w:rsid w:val="00CE26E9"/>
    <w:rsid w:val="00EB7C5F"/>
    <w:rsid w:val="00EC5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5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C5FD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EC5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semiHidden/>
    <w:rsid w:val="00EC5FD5"/>
  </w:style>
  <w:style w:type="paragraph" w:styleId="a5">
    <w:name w:val="footer"/>
    <w:basedOn w:val="a"/>
    <w:link w:val="Char1"/>
    <w:uiPriority w:val="99"/>
    <w:semiHidden/>
    <w:unhideWhenUsed/>
    <w:rsid w:val="00EC5F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semiHidden/>
    <w:rsid w:val="00EC5F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" Type="http://schemas.openxmlformats.org/officeDocument/2006/relationships/settings" Target="settings.xml"/><Relationship Id="rId16" Type="http://schemas.openxmlformats.org/officeDocument/2006/relationships/chart" Target="charts/chart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5" Type="http://schemas.openxmlformats.org/officeDocument/2006/relationships/chart" Target="charts/chart10.xml"/><Relationship Id="rId10" Type="http://schemas.openxmlformats.org/officeDocument/2006/relationships/chart" Target="charts/chart5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hart" Target="charts/chart4.xml"/><Relationship Id="rId14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1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ΑΠΟΦΟΙΤΟΙ</c:v>
                </c:pt>
              </c:strCache>
            </c:strRef>
          </c:tx>
          <c:cat>
            <c:strRef>
              <c:f>Φύλλο1!$A$2:$A$5</c:f>
              <c:strCache>
                <c:ptCount val="4"/>
                <c:pt idx="0">
                  <c:v>ΔΗΜΟΤΙΚΟ</c:v>
                </c:pt>
                <c:pt idx="1">
                  <c:v>ΓΥΜΝΑΣΙΟ</c:v>
                </c:pt>
                <c:pt idx="2">
                  <c:v>ΛΥΚΕΙΟ</c:v>
                </c:pt>
                <c:pt idx="3">
                  <c:v>ΠΑΝΕΠΗΣΤΗΜΙΟ</c:v>
                </c:pt>
              </c:strCache>
            </c:strRef>
          </c:cat>
          <c:val>
            <c:numRef>
              <c:f>Φύλλο1!$B$2:$B$5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15</c:v>
                </c:pt>
                <c:pt idx="3">
                  <c:v>14</c:v>
                </c:pt>
              </c:numCache>
            </c:numRef>
          </c:val>
        </c:ser>
        <c:axId val="104022400"/>
        <c:axId val="104076800"/>
      </c:barChart>
      <c:catAx>
        <c:axId val="104022400"/>
        <c:scaling>
          <c:orientation val="minMax"/>
        </c:scaling>
        <c:axPos val="b"/>
        <c:tickLblPos val="nextTo"/>
        <c:crossAx val="104076800"/>
        <c:crosses val="autoZero"/>
        <c:auto val="1"/>
        <c:lblAlgn val="ctr"/>
        <c:lblOffset val="100"/>
      </c:catAx>
      <c:valAx>
        <c:axId val="104076800"/>
        <c:scaling>
          <c:orientation val="minMax"/>
        </c:scaling>
        <c:axPos val="l"/>
        <c:majorGridlines/>
        <c:numFmt formatCode="General" sourceLinked="1"/>
        <c:tickLblPos val="nextTo"/>
        <c:crossAx val="1040224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l-GR"/>
  <c:style val="3"/>
  <c:chart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ΠΟΥ ΘΕΛΟΥΝ ΝΑ ΜΕΙΝΟΥΝ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ΕΛΛΑΔΑ</c:v>
                </c:pt>
                <c:pt idx="1">
                  <c:v>ΕΞΩΤΕΡΙΚΟ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21</c:v>
                </c:pt>
                <c:pt idx="1">
                  <c:v>8</c:v>
                </c:pt>
              </c:numCache>
            </c:numRef>
          </c:val>
        </c:ser>
        <c:ser>
          <c:idx val="1"/>
          <c:order val="1"/>
          <c:tx>
            <c:strRef>
              <c:f>Φύλλο1!$C$1</c:f>
              <c:strCache>
                <c:ptCount val="1"/>
                <c:pt idx="0">
                  <c:v>ΠΟΥ ΠΙΣΤΕΥΟΥΝ ΌΤΙ ΘΑ ΜΕΙΝΟΥΝ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ΕΛΛΑΔΑ</c:v>
                </c:pt>
                <c:pt idx="1">
                  <c:v>ΕΞΩΤΕΡΙΚΟ</c:v>
                </c:pt>
              </c:strCache>
            </c:strRef>
          </c:cat>
          <c:val>
            <c:numRef>
              <c:f>Φύλλο1!$C$2:$C$3</c:f>
              <c:numCache>
                <c:formatCode>General</c:formatCode>
                <c:ptCount val="2"/>
                <c:pt idx="0">
                  <c:v>14</c:v>
                </c:pt>
                <c:pt idx="1">
                  <c:v>15</c:v>
                </c:pt>
              </c:numCache>
            </c:numRef>
          </c:val>
        </c:ser>
        <c:axId val="156062080"/>
        <c:axId val="156063616"/>
      </c:barChart>
      <c:catAx>
        <c:axId val="156062080"/>
        <c:scaling>
          <c:orientation val="minMax"/>
        </c:scaling>
        <c:axPos val="b"/>
        <c:tickLblPos val="nextTo"/>
        <c:crossAx val="156063616"/>
        <c:crosses val="autoZero"/>
        <c:auto val="1"/>
        <c:lblAlgn val="ctr"/>
        <c:lblOffset val="100"/>
      </c:catAx>
      <c:valAx>
        <c:axId val="156063616"/>
        <c:scaling>
          <c:orientation val="minMax"/>
        </c:scaling>
        <c:axPos val="l"/>
        <c:majorGridlines/>
        <c:numFmt formatCode="General" sourceLinked="1"/>
        <c:tickLblPos val="nextTo"/>
        <c:crossAx val="1560620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4"/>
  <c:chart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ΚΑΤΟΙΚΟΥΝ ΜΕ ΤΟΥΣ ΓΟΝΕΙΣ ΤΟΥΣ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22</c:v>
                </c:pt>
                <c:pt idx="1">
                  <c:v>7</c:v>
                </c:pt>
              </c:numCache>
            </c:numRef>
          </c:val>
        </c:ser>
        <c:ser>
          <c:idx val="1"/>
          <c:order val="1"/>
          <c:tx>
            <c:strRef>
              <c:f>Φύλλο1!$C$1</c:f>
              <c:strCache>
                <c:ptCount val="1"/>
                <c:pt idx="0">
                  <c:v>ΣΥΝΤΗΡΟΥΝΤΑΙ ΟΙΚΟΝΟΜΙΚΑ ΑΠΌ ΤΟΥΣ ΓΟΝΕΙΣ ΤΟΥΣ   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Φύλλο1!$C$2:$C$3</c:f>
              <c:numCache>
                <c:formatCode>General</c:formatCode>
                <c:ptCount val="2"/>
                <c:pt idx="0">
                  <c:v>24</c:v>
                </c:pt>
                <c:pt idx="1">
                  <c:v>5</c:v>
                </c:pt>
              </c:numCache>
            </c:numRef>
          </c:val>
        </c:ser>
        <c:ser>
          <c:idx val="2"/>
          <c:order val="2"/>
          <c:tx>
            <c:strRef>
              <c:f>Φύλλο1!$D$1</c:f>
              <c:strCache>
                <c:ptCount val="1"/>
                <c:pt idx="0">
                  <c:v>ΠΛΗΡΩΝΟΥΝ ΕΝΟΙΚΙΟ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Φύλλο1!$D$2:$D$3</c:f>
              <c:numCache>
                <c:formatCode>General</c:formatCode>
                <c:ptCount val="2"/>
                <c:pt idx="0">
                  <c:v>5</c:v>
                </c:pt>
                <c:pt idx="1">
                  <c:v>24</c:v>
                </c:pt>
              </c:numCache>
            </c:numRef>
          </c:val>
        </c:ser>
        <c:axId val="153389696"/>
        <c:axId val="153391488"/>
      </c:barChart>
      <c:catAx>
        <c:axId val="153389696"/>
        <c:scaling>
          <c:orientation val="minMax"/>
        </c:scaling>
        <c:axPos val="b"/>
        <c:tickLblPos val="nextTo"/>
        <c:crossAx val="153391488"/>
        <c:crosses val="autoZero"/>
        <c:auto val="1"/>
        <c:lblAlgn val="ctr"/>
        <c:lblOffset val="100"/>
      </c:catAx>
      <c:valAx>
        <c:axId val="153391488"/>
        <c:scaling>
          <c:orientation val="minMax"/>
        </c:scaling>
        <c:axPos val="l"/>
        <c:majorGridlines/>
        <c:numFmt formatCode="General" sourceLinked="1"/>
        <c:tickLblPos val="nextTo"/>
        <c:crossAx val="1533896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5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ΠΟΣΑ ΧΡΟΝΙΑ ΕΊΝΑΙ ΑΝΕΡΓΟΙ</c:v>
                </c:pt>
              </c:strCache>
            </c:strRef>
          </c:tx>
          <c:cat>
            <c:strRef>
              <c:f>Φύλλο1!$A$2:$A$9</c:f>
              <c:strCache>
                <c:ptCount val="8"/>
                <c:pt idx="0">
                  <c:v>0 ΧΡΟΝΙΑ</c:v>
                </c:pt>
                <c:pt idx="1">
                  <c:v>1 ΧΡΟΝΟ</c:v>
                </c:pt>
                <c:pt idx="2">
                  <c:v>2 ΧΡΟΝΙΑ</c:v>
                </c:pt>
                <c:pt idx="3">
                  <c:v>3 ΧΡΟΝΙΑ</c:v>
                </c:pt>
                <c:pt idx="4">
                  <c:v>4 ΧΡΟΝΙΑ</c:v>
                </c:pt>
                <c:pt idx="5">
                  <c:v>5 ΧΡΟΝΙΑ</c:v>
                </c:pt>
                <c:pt idx="6">
                  <c:v>7 ΧΡΟΝΙΑ</c:v>
                </c:pt>
                <c:pt idx="7">
                  <c:v>10 ΧΡΟΝΙΑ</c:v>
                </c:pt>
              </c:strCache>
            </c:strRef>
          </c:cat>
          <c:val>
            <c:numRef>
              <c:f>Φύλλο1!$B$2:$B$9</c:f>
              <c:numCache>
                <c:formatCode>General</c:formatCode>
                <c:ptCount val="8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  <c:pt idx="6">
                  <c:v>0</c:v>
                </c:pt>
              </c:numCache>
            </c:numRef>
          </c:val>
        </c:ser>
        <c:axId val="153398656"/>
        <c:axId val="153400448"/>
      </c:barChart>
      <c:catAx>
        <c:axId val="153398656"/>
        <c:scaling>
          <c:orientation val="minMax"/>
        </c:scaling>
        <c:axPos val="b"/>
        <c:tickLblPos val="nextTo"/>
        <c:crossAx val="153400448"/>
        <c:crosses val="autoZero"/>
        <c:auto val="1"/>
        <c:lblAlgn val="ctr"/>
        <c:lblOffset val="100"/>
      </c:catAx>
      <c:valAx>
        <c:axId val="153400448"/>
        <c:scaling>
          <c:orientation val="minMax"/>
        </c:scaling>
        <c:axPos val="l"/>
        <c:majorGridlines/>
        <c:numFmt formatCode="General" sourceLinked="1"/>
        <c:tickLblPos val="nextTo"/>
        <c:crossAx val="1533986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l-GR"/>
  <c:style val="7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ΕΧΟΥΝ ΑΠΟΦΑΣΙΣΕΙ ΝΑ ΕΡΓΑΣΤΟΥΝ ΣΤΟ ΕΞΩΤΕΡΙΚΟ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19</c:v>
                </c:pt>
                <c:pt idx="1">
                  <c:v>10</c:v>
                </c:pt>
              </c:numCache>
            </c:numRef>
          </c:val>
        </c:ser>
        <c:axId val="156242304"/>
        <c:axId val="156243840"/>
      </c:barChart>
      <c:catAx>
        <c:axId val="156242304"/>
        <c:scaling>
          <c:orientation val="minMax"/>
        </c:scaling>
        <c:axPos val="b"/>
        <c:tickLblPos val="nextTo"/>
        <c:crossAx val="156243840"/>
        <c:crosses val="autoZero"/>
        <c:auto val="1"/>
        <c:lblAlgn val="ctr"/>
        <c:lblOffset val="100"/>
      </c:catAx>
      <c:valAx>
        <c:axId val="156243840"/>
        <c:scaling>
          <c:orientation val="minMax"/>
        </c:scaling>
        <c:axPos val="l"/>
        <c:majorGridlines/>
        <c:numFmt formatCode="General" sourceLinked="1"/>
        <c:tickLblPos val="nextTo"/>
        <c:crossAx val="1562423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ΠΤΥΧΙΟ</c:v>
                </c:pt>
              </c:strCache>
            </c:strRef>
          </c:tx>
          <c:cat>
            <c:strRef>
              <c:f>Φύλλο1!$A$2:$A$4</c:f>
              <c:strCache>
                <c:ptCount val="3"/>
                <c:pt idx="0">
                  <c:v>ΜΕΤΑΠΤΥΧΙΑΚΟ</c:v>
                </c:pt>
                <c:pt idx="1">
                  <c:v>ΔΙΔΑΚΤΟΡΙΚΟ</c:v>
                </c:pt>
                <c:pt idx="2">
                  <c:v>ΚΑΝΕΝΑ</c:v>
                </c:pt>
              </c:strCache>
            </c:strRef>
          </c:cat>
          <c:val>
            <c:numRef>
              <c:f>Φύλλο1!$B$2:$B$4</c:f>
              <c:numCache>
                <c:formatCode>General</c:formatCode>
                <c:ptCount val="3"/>
                <c:pt idx="0">
                  <c:v>10</c:v>
                </c:pt>
                <c:pt idx="1">
                  <c:v>4</c:v>
                </c:pt>
                <c:pt idx="2">
                  <c:v>15</c:v>
                </c:pt>
              </c:numCache>
            </c:numRef>
          </c:val>
        </c:ser>
        <c:axId val="105696640"/>
        <c:axId val="119407744"/>
      </c:barChart>
      <c:catAx>
        <c:axId val="105696640"/>
        <c:scaling>
          <c:orientation val="minMax"/>
        </c:scaling>
        <c:axPos val="b"/>
        <c:tickLblPos val="nextTo"/>
        <c:crossAx val="119407744"/>
        <c:crosses val="autoZero"/>
        <c:auto val="1"/>
        <c:lblAlgn val="ctr"/>
        <c:lblOffset val="100"/>
      </c:catAx>
      <c:valAx>
        <c:axId val="119407744"/>
        <c:scaling>
          <c:orientation val="minMax"/>
        </c:scaling>
        <c:axPos val="l"/>
        <c:majorGridlines/>
        <c:numFmt formatCode="General" sourceLinked="1"/>
        <c:tickLblPos val="nextTo"/>
        <c:crossAx val="1056966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7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ΠΤΥΧΙΟ ΞΕΝΩΝ ΓΛΩΣΣΩΝ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ΕΧΟΥΝ</c:v>
                </c:pt>
                <c:pt idx="1">
                  <c:v>ΔΕΝ ΕΧΟΥΝ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23</c:v>
                </c:pt>
                <c:pt idx="1">
                  <c:v>5</c:v>
                </c:pt>
              </c:numCache>
            </c:numRef>
          </c:val>
        </c:ser>
        <c:axId val="119497088"/>
        <c:axId val="119498624"/>
      </c:barChart>
      <c:catAx>
        <c:axId val="119497088"/>
        <c:scaling>
          <c:orientation val="minMax"/>
        </c:scaling>
        <c:axPos val="b"/>
        <c:tickLblPos val="nextTo"/>
        <c:crossAx val="119498624"/>
        <c:crosses val="autoZero"/>
        <c:auto val="1"/>
        <c:lblAlgn val="ctr"/>
        <c:lblOffset val="100"/>
      </c:catAx>
      <c:valAx>
        <c:axId val="119498624"/>
        <c:scaling>
          <c:orientation val="minMax"/>
        </c:scaling>
        <c:axPos val="l"/>
        <c:majorGridlines/>
        <c:numFmt formatCode="General" sourceLinked="1"/>
        <c:tickLblPos val="nextTo"/>
        <c:crossAx val="1194970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4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ΚΑΡΤΑ ΑΝΕΡΓΙΑΣ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ΕΧΟΥΝ</c:v>
                </c:pt>
                <c:pt idx="1">
                  <c:v>ΔΕΝ ΕΧΟΥΝ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23</c:v>
                </c:pt>
                <c:pt idx="1">
                  <c:v>6</c:v>
                </c:pt>
              </c:numCache>
            </c:numRef>
          </c:val>
        </c:ser>
        <c:axId val="155940736"/>
        <c:axId val="155942272"/>
      </c:barChart>
      <c:catAx>
        <c:axId val="155940736"/>
        <c:scaling>
          <c:orientation val="minMax"/>
        </c:scaling>
        <c:axPos val="b"/>
        <c:tickLblPos val="nextTo"/>
        <c:crossAx val="155942272"/>
        <c:crosses val="autoZero"/>
        <c:auto val="1"/>
        <c:lblAlgn val="ctr"/>
        <c:lblOffset val="100"/>
      </c:catAx>
      <c:valAx>
        <c:axId val="155942272"/>
        <c:scaling>
          <c:orientation val="minMax"/>
        </c:scaling>
        <c:axPos val="l"/>
        <c:majorGridlines/>
        <c:numFmt formatCode="General" sourceLinked="1"/>
        <c:tickLblPos val="nextTo"/>
        <c:crossAx val="155940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5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ΑΤΟΜΑ ΠΟΥ ΕΧΟΥΝ ΔΟΥΛΕΨΕΙ ΠΡΙΝ ΤΗΝ ΕΚΔΟΣΗ ΤΗΣ ΚΑΡΤΑΣ ΑΝΕΡΓΙΑΣ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12</c:v>
                </c:pt>
                <c:pt idx="1">
                  <c:v>17</c:v>
                </c:pt>
              </c:numCache>
            </c:numRef>
          </c:val>
        </c:ser>
        <c:axId val="155966848"/>
        <c:axId val="155960448"/>
      </c:barChart>
      <c:catAx>
        <c:axId val="155966848"/>
        <c:scaling>
          <c:orientation val="minMax"/>
        </c:scaling>
        <c:axPos val="b"/>
        <c:tickLblPos val="nextTo"/>
        <c:crossAx val="155960448"/>
        <c:crosses val="autoZero"/>
        <c:auto val="1"/>
        <c:lblAlgn val="ctr"/>
        <c:lblOffset val="100"/>
      </c:catAx>
      <c:valAx>
        <c:axId val="155960448"/>
        <c:scaling>
          <c:orientation val="minMax"/>
        </c:scaling>
        <c:axPos val="l"/>
        <c:majorGridlines/>
        <c:numFmt formatCode="General" sourceLinked="1"/>
        <c:tickLblPos val="nextTo"/>
        <c:crossAx val="1559668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l-GR"/>
  <c:style val="6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ΓΡΑΜΜΕΝΟΙ ΣΕ ΜΗΤΡΩΑ ΤΟΥ ΟΑΕΔ</c:v>
                </c:pt>
              </c:strCache>
            </c:strRef>
          </c:tx>
          <c:cat>
            <c:strRef>
              <c:f>Φύλλο1!$A$2:$A$3</c:f>
              <c:strCache>
                <c:ptCount val="2"/>
                <c:pt idx="0">
                  <c:v>ΕΊΝΑΙ</c:v>
                </c:pt>
                <c:pt idx="1">
                  <c:v>ΔΕΝ ΕΊΝΑΙ</c:v>
                </c:pt>
              </c:strCache>
            </c:strRef>
          </c:cat>
          <c:val>
            <c:numRef>
              <c:f>Φύλλο1!$B$2:$B$3</c:f>
              <c:numCache>
                <c:formatCode>General</c:formatCode>
                <c:ptCount val="2"/>
                <c:pt idx="0">
                  <c:v>19</c:v>
                </c:pt>
                <c:pt idx="1">
                  <c:v>10</c:v>
                </c:pt>
              </c:numCache>
            </c:numRef>
          </c:val>
        </c:ser>
        <c:axId val="156073344"/>
        <c:axId val="156079232"/>
      </c:barChart>
      <c:catAx>
        <c:axId val="156073344"/>
        <c:scaling>
          <c:orientation val="minMax"/>
        </c:scaling>
        <c:axPos val="b"/>
        <c:tickLblPos val="nextTo"/>
        <c:crossAx val="156079232"/>
        <c:crosses val="autoZero"/>
        <c:auto val="1"/>
        <c:lblAlgn val="ctr"/>
        <c:lblOffset val="100"/>
      </c:catAx>
      <c:valAx>
        <c:axId val="156079232"/>
        <c:scaling>
          <c:orientation val="minMax"/>
        </c:scaling>
        <c:axPos val="l"/>
        <c:majorGridlines/>
        <c:numFmt formatCode="General" sourceLinked="1"/>
        <c:tickLblPos val="nextTo"/>
        <c:crossAx val="1560733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7"/>
  <c:chart>
    <c:plotArea>
      <c:layout/>
      <c:barChart>
        <c:barDir val="col"/>
        <c:grouping val="clustered"/>
        <c:ser>
          <c:idx val="0"/>
          <c:order val="0"/>
          <c:tx>
            <c:strRef>
              <c:f>'Φύλλο1'!$B$1</c:f>
              <c:strCache>
                <c:ptCount val="1"/>
                <c:pt idx="0">
                  <c:v>ΑΙΣΙΟΔΟΞΟΙ ΓΙΑ ΤΟ ΜΕΛΛΟΝ ΤΟΥΣ</c:v>
                </c:pt>
              </c:strCache>
            </c:strRef>
          </c:tx>
          <c:cat>
            <c:strRef>
              <c:f>'Φύλλο1'!$A$2:$A$3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'Φύλλο1'!$B$2:$B$3</c:f>
              <c:numCache>
                <c:formatCode>General</c:formatCode>
                <c:ptCount val="2"/>
                <c:pt idx="0">
                  <c:v>18</c:v>
                </c:pt>
                <c:pt idx="1">
                  <c:v>11</c:v>
                </c:pt>
              </c:numCache>
            </c:numRef>
          </c:val>
        </c:ser>
        <c:ser>
          <c:idx val="1"/>
          <c:order val="1"/>
          <c:tx>
            <c:strRef>
              <c:f>'Φύλλο1'!$C$1</c:f>
              <c:strCache>
                <c:ptCount val="1"/>
                <c:pt idx="0">
                  <c:v>ΙΚΑΝΟΠΙΗΜΕΝΟΙ ΑΠΟ ΤΗΝ ΚΑΘΗΜΕΡΙΝΗ ΤΟΥΣ ΖΩΗ</c:v>
                </c:pt>
              </c:strCache>
            </c:strRef>
          </c:tx>
          <c:cat>
            <c:strRef>
              <c:f>'Φύλλο1'!$A$2:$A$3</c:f>
              <c:strCache>
                <c:ptCount val="2"/>
                <c:pt idx="0">
                  <c:v>ΝΑΙ</c:v>
                </c:pt>
                <c:pt idx="1">
                  <c:v>ΌΧΙ</c:v>
                </c:pt>
              </c:strCache>
            </c:strRef>
          </c:cat>
          <c:val>
            <c:numRef>
              <c:f>'Φύλλο1'!$C$2:$C$3</c:f>
              <c:numCache>
                <c:formatCode>General</c:formatCode>
                <c:ptCount val="2"/>
                <c:pt idx="0">
                  <c:v>11</c:v>
                </c:pt>
                <c:pt idx="1">
                  <c:v>18</c:v>
                </c:pt>
              </c:numCache>
            </c:numRef>
          </c:val>
        </c:ser>
        <c:axId val="155911296"/>
        <c:axId val="155912832"/>
      </c:barChart>
      <c:catAx>
        <c:axId val="155911296"/>
        <c:scaling>
          <c:orientation val="minMax"/>
        </c:scaling>
        <c:axPos val="b"/>
        <c:tickLblPos val="nextTo"/>
        <c:crossAx val="155912832"/>
        <c:crosses val="autoZero"/>
        <c:auto val="1"/>
        <c:lblAlgn val="ctr"/>
        <c:lblOffset val="100"/>
      </c:catAx>
      <c:valAx>
        <c:axId val="155912832"/>
        <c:scaling>
          <c:orientation val="minMax"/>
        </c:scaling>
        <c:axPos val="l"/>
        <c:majorGridlines/>
        <c:numFmt formatCode="General" sourceLinked="1"/>
        <c:tickLblPos val="nextTo"/>
        <c:crossAx val="1559112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8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ΠΙΘΑΝΟΤΗΤΕΣ ΝΑ ΑΚΟΛΟΥΘΗΣΟΥΝ ΤΟ ΕΠΑΓΓΕΛΜΑ ΠΟΥ ΘΕΛΟΥΝ</c:v>
                </c:pt>
              </c:strCache>
            </c:strRef>
          </c:tx>
          <c:cat>
            <c:strRef>
              <c:f>Φύλλο1!$A$2:$A$4</c:f>
              <c:strCache>
                <c:ptCount val="3"/>
                <c:pt idx="0">
                  <c:v>&lt;50%</c:v>
                </c:pt>
                <c:pt idx="1">
                  <c:v>0,5</c:v>
                </c:pt>
                <c:pt idx="2">
                  <c:v>&gt;50%</c:v>
                </c:pt>
              </c:strCache>
            </c:strRef>
          </c:cat>
          <c:val>
            <c:numRef>
              <c:f>Φύλλο1!$B$2:$B$4</c:f>
              <c:numCache>
                <c:formatCode>General</c:formatCode>
                <c:ptCount val="3"/>
                <c:pt idx="0">
                  <c:v>18</c:v>
                </c:pt>
                <c:pt idx="1">
                  <c:v>2</c:v>
                </c:pt>
                <c:pt idx="2">
                  <c:v>9</c:v>
                </c:pt>
              </c:numCache>
            </c:numRef>
          </c:val>
        </c:ser>
        <c:axId val="156055424"/>
        <c:axId val="156056960"/>
      </c:barChart>
      <c:catAx>
        <c:axId val="156055424"/>
        <c:scaling>
          <c:orientation val="minMax"/>
        </c:scaling>
        <c:axPos val="b"/>
        <c:tickLblPos val="nextTo"/>
        <c:crossAx val="156056960"/>
        <c:crosses val="autoZero"/>
        <c:auto val="1"/>
        <c:lblAlgn val="ctr"/>
        <c:lblOffset val="100"/>
      </c:catAx>
      <c:valAx>
        <c:axId val="156056960"/>
        <c:scaling>
          <c:orientation val="minMax"/>
        </c:scaling>
        <c:axPos val="l"/>
        <c:majorGridlines/>
        <c:numFmt formatCode="General" sourceLinked="1"/>
        <c:tickLblPos val="nextTo"/>
        <c:crossAx val="15605542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l-GR"/>
  <c:style val="1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Φύλλο1!$B$1</c:f>
              <c:strCache>
                <c:ptCount val="1"/>
                <c:pt idx="0">
                  <c:v>ΣΥΝΘΗΚΕΣ ΚΑΘΗΜΕΡΙΝΗΣ ΤΟΥΣ ΖΩΗΣ</c:v>
                </c:pt>
              </c:strCache>
            </c:strRef>
          </c:tx>
          <c:cat>
            <c:strRef>
              <c:f>Φύλλο1!$A$2:$A$4</c:f>
              <c:strCache>
                <c:ptCount val="3"/>
                <c:pt idx="0">
                  <c:v>ΧΕΙΡΟΤΕΡΕΥΟΥΝ</c:v>
                </c:pt>
                <c:pt idx="1">
                  <c:v>ΜΕΝΟΥΝ ΣΤΑΣΙΜΕΣ</c:v>
                </c:pt>
                <c:pt idx="2">
                  <c:v>ΒΕΛΤΙΩΝΟΝΤΑΙ</c:v>
                </c:pt>
              </c:strCache>
            </c:strRef>
          </c:cat>
          <c:val>
            <c:numRef>
              <c:f>Φύλλο1!$B$2:$B$4</c:f>
              <c:numCache>
                <c:formatCode>General</c:formatCode>
                <c:ptCount val="3"/>
                <c:pt idx="0">
                  <c:v>16</c:v>
                </c:pt>
                <c:pt idx="1">
                  <c:v>13</c:v>
                </c:pt>
                <c:pt idx="2">
                  <c:v>0</c:v>
                </c:pt>
              </c:numCache>
            </c:numRef>
          </c:val>
        </c:ser>
        <c:axId val="156162688"/>
        <c:axId val="130617728"/>
      </c:barChart>
      <c:catAx>
        <c:axId val="156162688"/>
        <c:scaling>
          <c:orientation val="minMax"/>
        </c:scaling>
        <c:axPos val="b"/>
        <c:tickLblPos val="nextTo"/>
        <c:crossAx val="130617728"/>
        <c:crosses val="autoZero"/>
        <c:auto val="1"/>
        <c:lblAlgn val="ctr"/>
        <c:lblOffset val="100"/>
      </c:catAx>
      <c:valAx>
        <c:axId val="130617728"/>
        <c:scaling>
          <c:orientation val="minMax"/>
        </c:scaling>
        <c:axPos val="l"/>
        <c:majorGridlines/>
        <c:numFmt formatCode="General" sourceLinked="1"/>
        <c:tickLblPos val="nextTo"/>
        <c:crossAx val="1561626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9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Argy</dc:creator>
  <cp:lastModifiedBy>Argy</cp:lastModifiedBy>
  <cp:revision>1</cp:revision>
  <dcterms:created xsi:type="dcterms:W3CDTF">2013-01-13T17:21:00Z</dcterms:created>
  <dcterms:modified xsi:type="dcterms:W3CDTF">2013-01-13T18:21:00Z</dcterms:modified>
</cp:coreProperties>
</file>